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167A4" w:rsidRDefault="003167A4" w:rsidP="003167A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3167A4" w:rsidRPr="009F5029" w:rsidTr="006C4372">
        <w:tc>
          <w:tcPr>
            <w:tcW w:w="3143" w:type="dxa"/>
          </w:tcPr>
          <w:p w:rsidR="003167A4" w:rsidRPr="009F5029" w:rsidRDefault="00E51C9C" w:rsidP="00E51C9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  <w:bookmarkStart w:id="0" w:name="_GoBack"/>
            <w:bookmarkEnd w:id="0"/>
            <w:r w:rsidR="00A12F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мая</w:t>
            </w:r>
            <w:r w:rsidR="003167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DA1F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3167A4" w:rsidRPr="005B2741" w:rsidRDefault="00DA1F06" w:rsidP="0072615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3270D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72615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3167A4" w:rsidRPr="009F5029" w:rsidTr="006C4372">
        <w:tc>
          <w:tcPr>
            <w:tcW w:w="6286" w:type="dxa"/>
            <w:gridSpan w:val="2"/>
          </w:tcPr>
          <w:p w:rsidR="003167A4" w:rsidRPr="009F5029" w:rsidRDefault="003167A4" w:rsidP="006C4372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3167A4" w:rsidRPr="00F26CE4" w:rsidRDefault="003167A4" w:rsidP="003167A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ED5F55">
        <w:rPr>
          <w:rFonts w:ascii="Times New Roman" w:hAnsi="Times New Roman" w:cs="Times New Roman"/>
          <w:sz w:val="28"/>
          <w:szCs w:val="28"/>
        </w:rPr>
        <w:t xml:space="preserve">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3167A4" w:rsidRPr="003B2C13" w:rsidRDefault="003167A4" w:rsidP="003167A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167A4" w:rsidRDefault="003167A4" w:rsidP="00A12FCD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BD0B07">
        <w:rPr>
          <w:rFonts w:ascii="Times New Roman" w:hAnsi="Times New Roman" w:cs="Times New Roman"/>
          <w:sz w:val="28"/>
          <w:szCs w:val="28"/>
        </w:rPr>
        <w:t>10 июня</w:t>
      </w:r>
      <w:r w:rsidRPr="005B2741">
        <w:rPr>
          <w:rFonts w:ascii="Times New Roman" w:hAnsi="Times New Roman" w:cs="Times New Roman"/>
          <w:sz w:val="28"/>
          <w:szCs w:val="28"/>
        </w:rPr>
        <w:t xml:space="preserve"> 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5B2741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«О внесении изменений в Генеральный план города Элисты» по вопр</w:t>
      </w:r>
      <w:r>
        <w:rPr>
          <w:rFonts w:ascii="Times New Roman" w:hAnsi="Times New Roman" w:cs="Times New Roman"/>
          <w:sz w:val="28"/>
          <w:szCs w:val="28"/>
        </w:rPr>
        <w:t>осам:</w:t>
      </w:r>
    </w:p>
    <w:p w:rsidR="00BD0B07" w:rsidRPr="00BD0B07" w:rsidRDefault="00BD0B07" w:rsidP="00BD0B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0B07">
        <w:rPr>
          <w:rFonts w:ascii="Times New Roman" w:hAnsi="Times New Roman"/>
          <w:color w:val="000000"/>
          <w:sz w:val="28"/>
          <w:szCs w:val="28"/>
        </w:rPr>
        <w:t xml:space="preserve">1) включения в зону индивидуальной жилой застройки (до 3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08:14:030356:61 площадью 635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ул. Островского, № 38 «Б»; </w:t>
      </w:r>
    </w:p>
    <w:p w:rsidR="00BD0B07" w:rsidRPr="00BD0B07" w:rsidRDefault="00BD0B07" w:rsidP="00BD0B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0B07">
        <w:rPr>
          <w:rFonts w:ascii="Times New Roman" w:hAnsi="Times New Roman"/>
          <w:color w:val="000000"/>
          <w:sz w:val="28"/>
          <w:szCs w:val="28"/>
        </w:rPr>
        <w:t xml:space="preserve">2) включения в зону индивидуальной жилой застройки (до 3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.) и зоны улично-дорожной сети, земельного участка с кадастровым номером 08:14:040106:31 площадью 563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>., расположенного по адресу: Республика Калмыкия, город Элиста, поселок Аршан, улица Родниковая, № 19/2;</w:t>
      </w:r>
    </w:p>
    <w:p w:rsidR="00BD0B07" w:rsidRPr="00BD0B07" w:rsidRDefault="00BD0B07" w:rsidP="00BD0B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0B07">
        <w:rPr>
          <w:rFonts w:ascii="Times New Roman" w:hAnsi="Times New Roman"/>
          <w:color w:val="000000"/>
          <w:sz w:val="28"/>
          <w:szCs w:val="28"/>
        </w:rPr>
        <w:t xml:space="preserve">3) включения в зону индивидуальной жилой застройки (до 3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08:14:030801:98 площадью 600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улица Сахалинская, № 66; </w:t>
      </w:r>
    </w:p>
    <w:p w:rsidR="00BD0B07" w:rsidRPr="00BD0B07" w:rsidRDefault="00BD0B07" w:rsidP="00BD0B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0B07">
        <w:rPr>
          <w:rFonts w:ascii="Times New Roman" w:hAnsi="Times New Roman"/>
          <w:color w:val="000000"/>
          <w:sz w:val="28"/>
          <w:szCs w:val="28"/>
        </w:rPr>
        <w:t xml:space="preserve">4) включения в зону индивидуальной жилой застройки (до 3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подцентров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 малоэтажной жилой застройки и зоны улично-дорожной сети, земельного участка с кадастровым номером 08:14:030427:629 площадью 600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улица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Шебенеры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>, №15;</w:t>
      </w:r>
    </w:p>
    <w:p w:rsidR="00BD0B07" w:rsidRPr="00BD0B07" w:rsidRDefault="00BD0B07" w:rsidP="00BD0B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0B07">
        <w:rPr>
          <w:rFonts w:ascii="Times New Roman" w:hAnsi="Times New Roman"/>
          <w:color w:val="000000"/>
          <w:sz w:val="28"/>
          <w:szCs w:val="28"/>
        </w:rPr>
        <w:t xml:space="preserve">5) включения в зону индивидуальной жилой застройки (до 3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08:14:030107:40 площадью 600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улица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Цаган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 Сар, №11; </w:t>
      </w:r>
    </w:p>
    <w:p w:rsidR="00BD0B07" w:rsidRPr="00BD0B07" w:rsidRDefault="00BD0B07" w:rsidP="00BD0B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0B07">
        <w:rPr>
          <w:rFonts w:ascii="Times New Roman" w:hAnsi="Times New Roman"/>
          <w:color w:val="000000"/>
          <w:sz w:val="28"/>
          <w:szCs w:val="28"/>
        </w:rPr>
        <w:t xml:space="preserve">6) включения в зону торговых и коммерческих объектов, с исключением из зоны зеленых насаждений и зоны пляжей, земельного участка с кадастровым номером 08:14:030501:1408 площадью 400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Pr="00BD0B07">
        <w:rPr>
          <w:rFonts w:ascii="Times New Roman" w:hAnsi="Times New Roman"/>
          <w:color w:val="000000"/>
          <w:sz w:val="28"/>
          <w:szCs w:val="28"/>
        </w:rPr>
        <w:lastRenderedPageBreak/>
        <w:t xml:space="preserve">расположенного по адресному ориентиру: Республика Калмыкия, город Элиста, 10 микрорайон, южнее д. 15; </w:t>
      </w:r>
    </w:p>
    <w:p w:rsidR="00BD0B07" w:rsidRPr="00BD0B07" w:rsidRDefault="00BD0B07" w:rsidP="00BD0B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0B07">
        <w:rPr>
          <w:rFonts w:ascii="Times New Roman" w:hAnsi="Times New Roman"/>
          <w:color w:val="000000"/>
          <w:sz w:val="28"/>
          <w:szCs w:val="28"/>
        </w:rPr>
        <w:t xml:space="preserve">7) включения в коммунальные зоны, с исключением из зоны торговых и коммерческих объектов, земельного участка с кадастровым номером 08:14:000000:3997 площадью 720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>., расположенного по адресному ориентиру: Республика Калмыкия, город Элиста, улица им. Хрущева Н.С., южнее АЗС «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Багеш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>»;</w:t>
      </w:r>
    </w:p>
    <w:p w:rsidR="00BD0B07" w:rsidRPr="00BD0B07" w:rsidRDefault="00BD0B07" w:rsidP="00BD0B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0B07">
        <w:rPr>
          <w:rFonts w:ascii="Times New Roman" w:hAnsi="Times New Roman"/>
          <w:color w:val="000000"/>
          <w:sz w:val="28"/>
          <w:szCs w:val="28"/>
        </w:rPr>
        <w:t xml:space="preserve">8) включения в коммунальные зоны, с исключением из зоны зеленых насаждений и зоны улично-дорожной сети, земельного участка с кадастровым номером 08:14:03061:146 площадью 2926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улица С. Кирова, №155; </w:t>
      </w:r>
    </w:p>
    <w:p w:rsidR="00BD0B07" w:rsidRPr="00BD0B07" w:rsidRDefault="00BD0B07" w:rsidP="00BD0B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0B07">
        <w:rPr>
          <w:rFonts w:ascii="Times New Roman" w:hAnsi="Times New Roman"/>
          <w:color w:val="000000"/>
          <w:sz w:val="28"/>
          <w:szCs w:val="28"/>
        </w:rPr>
        <w:t xml:space="preserve">9) включения в зону индивидуальной жилой застройки (до 3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08:14:030639:1184, площадью 468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улица Т.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Хахлыновой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, № 20; </w:t>
      </w:r>
    </w:p>
    <w:p w:rsidR="00BD0B07" w:rsidRPr="00BD0B07" w:rsidRDefault="00BD0B07" w:rsidP="00BD0B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0B07">
        <w:rPr>
          <w:rFonts w:ascii="Times New Roman" w:hAnsi="Times New Roman"/>
          <w:color w:val="000000"/>
          <w:sz w:val="28"/>
          <w:szCs w:val="28"/>
        </w:rPr>
        <w:t xml:space="preserve">10) включения в зону индивидуальной жилой застройки (до 3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зеленых насаждений, земельного участка площадью 550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>., расположенного по адресу: Республика Калмыкия, город Элиста, улица Мечникова, №2;</w:t>
      </w:r>
    </w:p>
    <w:p w:rsidR="00BD0B07" w:rsidRPr="00BD0B07" w:rsidRDefault="00BD0B07" w:rsidP="00BD0B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0B07">
        <w:rPr>
          <w:rFonts w:ascii="Times New Roman" w:hAnsi="Times New Roman"/>
          <w:color w:val="000000"/>
          <w:sz w:val="28"/>
          <w:szCs w:val="28"/>
        </w:rPr>
        <w:t xml:space="preserve">11) включения в зону индивидуальной жилой застройки (до 3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08:14:030427:464 площадью 600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переулок им. Шарапова М.С., №12; </w:t>
      </w:r>
    </w:p>
    <w:p w:rsidR="00BD0B07" w:rsidRPr="00BD0B07" w:rsidRDefault="00BD0B07" w:rsidP="00BD0B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0B07">
        <w:rPr>
          <w:rFonts w:ascii="Times New Roman" w:hAnsi="Times New Roman"/>
          <w:color w:val="000000"/>
          <w:sz w:val="28"/>
          <w:szCs w:val="28"/>
        </w:rPr>
        <w:t xml:space="preserve">12) включения в зону индивидуальной жилой застройки (до 3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 города и зоны зеленых насаждений, земельного участка с кадастровым номером 08:14:030365:5 площадью 600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улица Южная, № 5; </w:t>
      </w:r>
    </w:p>
    <w:p w:rsidR="00BD0B07" w:rsidRPr="00BD0B07" w:rsidRDefault="00BD0B07" w:rsidP="00BD0B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0B07">
        <w:rPr>
          <w:rFonts w:ascii="Times New Roman" w:hAnsi="Times New Roman"/>
          <w:color w:val="000000"/>
          <w:sz w:val="28"/>
          <w:szCs w:val="28"/>
        </w:rPr>
        <w:t xml:space="preserve">13) включения в зону коммерческих и торговых объектов, с исключением из зоны многоэтажной жилой застройки (5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proofErr w:type="gramStart"/>
      <w:r w:rsidRPr="00BD0B07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BD0B07">
        <w:rPr>
          <w:rFonts w:ascii="Times New Roman" w:hAnsi="Times New Roman"/>
          <w:color w:val="000000"/>
          <w:sz w:val="28"/>
          <w:szCs w:val="28"/>
        </w:rPr>
        <w:t xml:space="preserve"> и выше) и зоны культовых объектов, земельного участка с кадастровым номером 08:14:030509:11 площадью 777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улица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Хомутникова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, №2, строение № 4; </w:t>
      </w:r>
    </w:p>
    <w:p w:rsidR="00BD0B07" w:rsidRPr="00BD0B07" w:rsidRDefault="00BD0B07" w:rsidP="00BD0B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0B07">
        <w:rPr>
          <w:rFonts w:ascii="Times New Roman" w:hAnsi="Times New Roman"/>
          <w:color w:val="000000"/>
          <w:sz w:val="28"/>
          <w:szCs w:val="28"/>
        </w:rPr>
        <w:t xml:space="preserve">14) включения в коммунальные зоны, с исключением из зоны зеленых насаждений и улично-дорожной сети, земельного участка с кадастровым номером 08:14:030232:1423, площадью 485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>., расположенного по адресу: Республика Калмыкия, город Элиста, ул. В.И. Ленина, № 7, строение 10;</w:t>
      </w:r>
    </w:p>
    <w:p w:rsidR="00BD0B07" w:rsidRPr="00BD0B07" w:rsidRDefault="00BD0B07" w:rsidP="00BD0B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0B07">
        <w:rPr>
          <w:rFonts w:ascii="Times New Roman" w:hAnsi="Times New Roman"/>
          <w:color w:val="000000"/>
          <w:sz w:val="28"/>
          <w:szCs w:val="28"/>
        </w:rPr>
        <w:t xml:space="preserve">15) включения в зону индивидуальной жилой застройки (до 3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зеленых насаждений и зоны улично-дорожной сети, земельных участков с кадастровыми номерами 08:14:030635:1129, 08:14:030635:1130, 08:14:030635:215 общей площадью 1200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>., расположенных по адресу: Республика Калмыкия, город Элиста, пер. Восточный, № 14;</w:t>
      </w:r>
    </w:p>
    <w:p w:rsidR="006E3D7C" w:rsidRDefault="00BD0B07" w:rsidP="00BD0B0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D0B07">
        <w:rPr>
          <w:rFonts w:ascii="Times New Roman" w:hAnsi="Times New Roman"/>
          <w:color w:val="000000"/>
          <w:sz w:val="28"/>
          <w:szCs w:val="28"/>
        </w:rPr>
        <w:lastRenderedPageBreak/>
        <w:t xml:space="preserve">16) включения в зону общественных центров, с исключением из зоны торговых и коммерческих объектов, земельного участка площадью 597 </w:t>
      </w:r>
      <w:proofErr w:type="spellStart"/>
      <w:r w:rsidRPr="00BD0B07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D0B07">
        <w:rPr>
          <w:rFonts w:ascii="Times New Roman" w:hAnsi="Times New Roman"/>
          <w:color w:val="000000"/>
          <w:sz w:val="28"/>
          <w:szCs w:val="28"/>
        </w:rPr>
        <w:t>., расположенного по адресному ориентиру: Республика Калмыкия, город Элиста, ул. Кирова.</w:t>
      </w:r>
    </w:p>
    <w:p w:rsidR="00ED5F55" w:rsidRPr="004D0233" w:rsidRDefault="003270DF" w:rsidP="003270DF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D5F55" w:rsidRPr="00CA2BD0">
        <w:rPr>
          <w:rFonts w:ascii="Times New Roman" w:hAnsi="Times New Roman" w:cs="Times New Roman"/>
          <w:sz w:val="28"/>
          <w:szCs w:val="28"/>
        </w:rPr>
        <w:t>Возложить подготовку</w:t>
      </w:r>
      <w:r w:rsidR="00ED5F55" w:rsidRPr="004D0233">
        <w:rPr>
          <w:rFonts w:ascii="Times New Roman" w:hAnsi="Times New Roman" w:cs="Times New Roman"/>
          <w:sz w:val="28"/>
          <w:szCs w:val="28"/>
        </w:rPr>
        <w:t xml:space="preserve">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ED5F55" w:rsidRPr="004D0233" w:rsidRDefault="003270DF" w:rsidP="003270DF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D5F55" w:rsidRPr="004D0233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«Элистинская панорама» и размещение оповещения на официальном сайте и информационных стендах Администрации города Элисты;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ED5F55" w:rsidRPr="004D0233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ED5F55" w:rsidRPr="003F2C58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840F33">
        <w:rPr>
          <w:rFonts w:ascii="Times New Roman" w:hAnsi="Times New Roman" w:cs="Times New Roman"/>
          <w:sz w:val="28"/>
          <w:szCs w:val="28"/>
        </w:rPr>
        <w:t>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E2945">
        <w:rPr>
          <w:rFonts w:ascii="Times New Roman" w:hAnsi="Times New Roman" w:cs="Times New Roman"/>
          <w:sz w:val="28"/>
          <w:szCs w:val="28"/>
        </w:rPr>
        <w:t xml:space="preserve">по </w:t>
      </w:r>
      <w:r w:rsidR="004D5AD0">
        <w:rPr>
          <w:rFonts w:ascii="Times New Roman" w:hAnsi="Times New Roman" w:cs="Times New Roman"/>
          <w:sz w:val="28"/>
          <w:szCs w:val="28"/>
        </w:rPr>
        <w:t>4 июня</w:t>
      </w:r>
      <w:r w:rsidR="00DA1F06">
        <w:rPr>
          <w:rFonts w:ascii="Times New Roman" w:hAnsi="Times New Roman" w:cs="Times New Roman"/>
          <w:sz w:val="28"/>
          <w:szCs w:val="28"/>
        </w:rPr>
        <w:t xml:space="preserve"> 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 в рабочие дни с 9.00 часов до 18.00 часов (перерыв с 13.00 часов до 14.00 часов).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45">
        <w:rPr>
          <w:rFonts w:ascii="Times New Roman" w:hAnsi="Times New Roman" w:cs="Times New Roman"/>
          <w:sz w:val="28"/>
          <w:szCs w:val="28"/>
        </w:rPr>
        <w:t xml:space="preserve">7. Информацию о месте проведения собрания участников публичных слушаний опубликовать в газете «Элистинская панорама» не позднее </w:t>
      </w:r>
      <w:r w:rsidR="004D5AD0">
        <w:rPr>
          <w:rFonts w:ascii="Times New Roman" w:hAnsi="Times New Roman" w:cs="Times New Roman"/>
          <w:sz w:val="28"/>
          <w:szCs w:val="28"/>
        </w:rPr>
        <w:t>6 июня</w:t>
      </w:r>
      <w:r w:rsidR="00A916DC">
        <w:rPr>
          <w:rFonts w:ascii="Times New Roman" w:hAnsi="Times New Roman" w:cs="Times New Roman"/>
          <w:sz w:val="28"/>
          <w:szCs w:val="28"/>
        </w:rPr>
        <w:t xml:space="preserve"> мая</w:t>
      </w:r>
      <w:r w:rsidR="00DA1F06">
        <w:rPr>
          <w:rFonts w:ascii="Times New Roman" w:hAnsi="Times New Roman" w:cs="Times New Roman"/>
          <w:sz w:val="28"/>
          <w:szCs w:val="28"/>
        </w:rPr>
        <w:t xml:space="preserve"> 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ED5F55" w:rsidRPr="00DB70B6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4D5AD0">
        <w:rPr>
          <w:rFonts w:ascii="Times New Roman" w:hAnsi="Times New Roman" w:cs="Times New Roman"/>
          <w:sz w:val="28"/>
          <w:szCs w:val="28"/>
        </w:rPr>
        <w:t>28</w:t>
      </w:r>
      <w:r w:rsidR="00A916DC">
        <w:rPr>
          <w:rFonts w:ascii="Times New Roman" w:hAnsi="Times New Roman" w:cs="Times New Roman"/>
          <w:sz w:val="28"/>
          <w:szCs w:val="28"/>
        </w:rPr>
        <w:t xml:space="preserve"> мая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ED5F5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AD0" w:rsidRDefault="004D5AD0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F55" w:rsidRDefault="00ED5F55" w:rsidP="004D5AD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780608" w:rsidRPr="001059F4" w:rsidTr="00F91D9B">
        <w:trPr>
          <w:trHeight w:val="695"/>
        </w:trPr>
        <w:tc>
          <w:tcPr>
            <w:tcW w:w="5244" w:type="dxa"/>
          </w:tcPr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4D5AD0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  <w:r w:rsidR="009D74BE">
              <w:rPr>
                <w:rFonts w:ascii="Times New Roman" w:hAnsi="Times New Roman" w:cs="Times New Roman"/>
                <w:sz w:val="27"/>
                <w:szCs w:val="27"/>
              </w:rPr>
              <w:t xml:space="preserve"> мая</w:t>
            </w:r>
            <w:r w:rsidR="00902FB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DA1F06">
              <w:rPr>
                <w:rFonts w:ascii="Times New Roman" w:hAnsi="Times New Roman" w:cs="Times New Roman"/>
                <w:sz w:val="27"/>
                <w:szCs w:val="27"/>
              </w:rPr>
              <w:t>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3270DF">
              <w:rPr>
                <w:rFonts w:ascii="Times New Roman" w:hAnsi="Times New Roman" w:cs="Times New Roman"/>
                <w:sz w:val="27"/>
                <w:szCs w:val="27"/>
              </w:rPr>
              <w:t>5</w:t>
            </w:r>
            <w:r w:rsidR="004D5AD0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80608" w:rsidRPr="00017849" w:rsidRDefault="00780608" w:rsidP="0078060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8224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"/>
        <w:gridCol w:w="2801"/>
        <w:gridCol w:w="709"/>
        <w:gridCol w:w="3001"/>
        <w:gridCol w:w="1679"/>
      </w:tblGrid>
      <w:tr w:rsidR="00780608" w:rsidRPr="00017849" w:rsidTr="00033AEC">
        <w:trPr>
          <w:trHeight w:val="347"/>
        </w:trPr>
        <w:tc>
          <w:tcPr>
            <w:tcW w:w="2835" w:type="dxa"/>
            <w:gridSpan w:val="2"/>
          </w:tcPr>
          <w:p w:rsidR="00780608" w:rsidRPr="00017849" w:rsidRDefault="00780608" w:rsidP="00B8563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B856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710" w:type="dxa"/>
            <w:gridSpan w:val="2"/>
          </w:tcPr>
          <w:p w:rsidR="00780608" w:rsidRPr="00017849" w:rsidRDefault="00780608" w:rsidP="00F91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780608" w:rsidRPr="00017849" w:rsidRDefault="00780608" w:rsidP="00F91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80608" w:rsidRPr="00017849" w:rsidTr="00033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34" w:type="dxa"/>
          <w:wAfter w:w="4680" w:type="dxa"/>
        </w:trPr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0608" w:rsidRPr="00017849" w:rsidRDefault="00780608" w:rsidP="00033AEC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780608" w:rsidRPr="00017849" w:rsidRDefault="00780608" w:rsidP="0078060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780608" w:rsidRPr="00017849" w:rsidRDefault="00780608" w:rsidP="0078060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925AF2" w:rsidRDefault="00B755A7" w:rsidP="003270DF">
      <w:pPr>
        <w:pStyle w:val="a4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80608"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1"/>
      <w:r w:rsidR="00780608"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</w:t>
      </w:r>
    </w:p>
    <w:p w:rsidR="004D5AD0" w:rsidRDefault="004D5AD0" w:rsidP="004D5A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1) включить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исключив из зоны улично-дорожной сети, земельный участок с кадастровым номером 08:14:030356:61 площадью 635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расположенный по адресу: Республика Калмыкия, город Элиста, ул. Островского, № 38 «Б», </w:t>
      </w:r>
      <w:r>
        <w:rPr>
          <w:rFonts w:ascii="Times New Roman" w:hAnsi="Times New Roman"/>
          <w:sz w:val="28"/>
          <w:szCs w:val="28"/>
        </w:rPr>
        <w:t>согласно схеме № 1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4D5AD0" w:rsidRDefault="004D5AD0" w:rsidP="004D5A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2) включить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исключив из зоны малоэтажной высокоплотной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 и зоны улично-дорожной сети, земельный участок с кадастровым номером 08:14:040106:31 площадью 563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., расположенный по адресу: Республика Калмыкия, город Элиста, поселок Аршан, улица Родниковая, № 19/2,</w:t>
      </w:r>
      <w:r w:rsidRPr="004D5A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2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D5AD0" w:rsidRDefault="004D5AD0" w:rsidP="004D5A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3) включить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исключив из зоны улично-дорожной сети, земельный участок с кадастровым номером 08:14:030801:98 площадью 600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., расположенный по адресу: Республика Калмыкия, город Элиста, улица Сахалинская, № 66,</w:t>
      </w:r>
      <w:r w:rsidRPr="004D5A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3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4D5AD0" w:rsidRDefault="004D5AD0" w:rsidP="004D5A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4) включить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исключив из зоны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подцентров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малоэтажной жилой застройки и зоны улично-дорожной сети, земельный участок с кадастровым номером 08:14:030427:629 площадью 600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расположенный по адресу: Республика Калмыкия, город Элиста, улица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Шебенеры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№15,</w:t>
      </w:r>
      <w:r w:rsidRPr="004D5A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4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D5AD0" w:rsidRDefault="004D5AD0" w:rsidP="004D5A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5) включить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исключив из зоны улично-дорожной сети, земельный участок с кадастровым номером 08:14:030107:40 площадью 600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расположенный по адресу: Республика Калмыкия, город Элиста, улица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Цаган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Сар, №11, </w:t>
      </w:r>
      <w:r>
        <w:rPr>
          <w:rFonts w:ascii="Times New Roman" w:hAnsi="Times New Roman"/>
          <w:sz w:val="28"/>
          <w:szCs w:val="28"/>
        </w:rPr>
        <w:t>согласно схеме № 5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4D5AD0" w:rsidRDefault="004D5AD0" w:rsidP="004D5A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6) включить в зону торговых и коммерческих объектов,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исключивиз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зоны зеленых насаждений и зоны пляжей, земельный участок с кадастровым номером 08:14:030501:1408 площадью 400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., расположенный по адресному ориентиру: Республика Калмыкия, город Элиста, 10 микрорайон, южнее д. 15</w:t>
      </w:r>
      <w:r w:rsidR="00ED1D14">
        <w:rPr>
          <w:rFonts w:ascii="Times New Roman" w:hAnsi="Times New Roman"/>
          <w:color w:val="000000"/>
          <w:sz w:val="28"/>
          <w:szCs w:val="28"/>
        </w:rPr>
        <w:t>,</w:t>
      </w:r>
      <w:r w:rsidR="00ED1D14" w:rsidRPr="00ED1D14">
        <w:rPr>
          <w:rFonts w:ascii="Times New Roman" w:hAnsi="Times New Roman"/>
          <w:sz w:val="28"/>
          <w:szCs w:val="28"/>
        </w:rPr>
        <w:t xml:space="preserve"> </w:t>
      </w:r>
      <w:r w:rsidR="00ED1D14">
        <w:rPr>
          <w:rFonts w:ascii="Times New Roman" w:hAnsi="Times New Roman"/>
          <w:sz w:val="28"/>
          <w:szCs w:val="28"/>
        </w:rPr>
        <w:t>согласно схеме № 6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4D5AD0" w:rsidRDefault="004D5AD0" w:rsidP="004D5A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7) </w:t>
      </w:r>
      <w:r w:rsidR="00ED1D14">
        <w:rPr>
          <w:rFonts w:ascii="Times New Roman" w:hAnsi="Times New Roman"/>
          <w:color w:val="000000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коммунальные зоны, </w:t>
      </w:r>
      <w:r w:rsidR="00ED1D14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>
        <w:rPr>
          <w:rFonts w:ascii="Times New Roman" w:hAnsi="Times New Roman"/>
          <w:color w:val="000000"/>
          <w:sz w:val="28"/>
          <w:szCs w:val="28"/>
        </w:rPr>
        <w:t xml:space="preserve">из зоны торговых и коммерческих объектов, </w:t>
      </w:r>
      <w:r w:rsidR="00ED1D14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08:14:000000:3997 площадью 720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ED1D14">
        <w:rPr>
          <w:rFonts w:ascii="Times New Roman" w:hAnsi="Times New Roman"/>
          <w:color w:val="000000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улица им. Хрущева Н.С., южнее АЗС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Багеш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</w:t>
      </w:r>
      <w:r w:rsidR="00ED1D1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D1D14">
        <w:rPr>
          <w:rFonts w:ascii="Times New Roman" w:hAnsi="Times New Roman"/>
          <w:sz w:val="28"/>
          <w:szCs w:val="28"/>
        </w:rPr>
        <w:t>согласно схеме № 7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D5AD0" w:rsidRDefault="004D5AD0" w:rsidP="004D5A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8) </w:t>
      </w:r>
      <w:r w:rsidR="00ED1D14">
        <w:rPr>
          <w:rFonts w:ascii="Times New Roman" w:hAnsi="Times New Roman"/>
          <w:color w:val="000000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коммунальные зоны, </w:t>
      </w:r>
      <w:r w:rsidR="00ED1D14">
        <w:rPr>
          <w:rFonts w:ascii="Times New Roman" w:hAnsi="Times New Roman"/>
          <w:color w:val="000000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зеленых насаждений и зоны улично-дорожной сети, </w:t>
      </w:r>
      <w:r w:rsidR="00ED1D14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08:14:03061:146 площадью 2926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ED1D14">
        <w:rPr>
          <w:rFonts w:ascii="Times New Roman" w:hAnsi="Times New Roman"/>
          <w:color w:val="000000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улица С. Кирова, №155</w:t>
      </w:r>
      <w:r w:rsidR="00ED1D1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D1D14">
        <w:rPr>
          <w:rFonts w:ascii="Times New Roman" w:hAnsi="Times New Roman"/>
          <w:sz w:val="28"/>
          <w:szCs w:val="28"/>
        </w:rPr>
        <w:t>согласно схеме № 8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4D5AD0" w:rsidRDefault="004D5AD0" w:rsidP="004D5A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9) </w:t>
      </w:r>
      <w:r w:rsidR="00ED1D14">
        <w:rPr>
          <w:rFonts w:ascii="Times New Roman" w:hAnsi="Times New Roman"/>
          <w:color w:val="000000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ED1D14">
        <w:rPr>
          <w:rFonts w:ascii="Times New Roman" w:hAnsi="Times New Roman"/>
          <w:color w:val="000000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 w:rsidR="00ED1D14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08:14:030639:1184, площадью 468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ED1D14">
        <w:rPr>
          <w:rFonts w:ascii="Times New Roman" w:hAnsi="Times New Roman"/>
          <w:color w:val="000000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улица Т.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Хахлыновой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№ 20</w:t>
      </w:r>
      <w:r w:rsidR="00ED1D1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D1D14">
        <w:rPr>
          <w:rFonts w:ascii="Times New Roman" w:hAnsi="Times New Roman"/>
          <w:sz w:val="28"/>
          <w:szCs w:val="28"/>
        </w:rPr>
        <w:t>согласно схеме № 9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4D5AD0" w:rsidRDefault="004D5AD0" w:rsidP="004D5A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10) </w:t>
      </w:r>
      <w:r w:rsidR="00ED1D14">
        <w:rPr>
          <w:rFonts w:ascii="Times New Roman" w:hAnsi="Times New Roman"/>
          <w:color w:val="000000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ED1D14">
        <w:rPr>
          <w:rFonts w:ascii="Times New Roman" w:hAnsi="Times New Roman"/>
          <w:color w:val="000000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зеленых насаждений, </w:t>
      </w:r>
      <w:r w:rsidR="00ED1D14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площадью 550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ED1D14">
        <w:rPr>
          <w:rFonts w:ascii="Times New Roman" w:hAnsi="Times New Roman"/>
          <w:color w:val="000000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улица Мечникова, №2</w:t>
      </w:r>
      <w:r w:rsidR="00ED1D1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D1D14">
        <w:rPr>
          <w:rFonts w:ascii="Times New Roman" w:hAnsi="Times New Roman"/>
          <w:sz w:val="28"/>
          <w:szCs w:val="28"/>
        </w:rPr>
        <w:t>согласно схеме № 10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D5AD0" w:rsidRDefault="004D5AD0" w:rsidP="004D5A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11) </w:t>
      </w:r>
      <w:r w:rsidR="00ED1D14">
        <w:rPr>
          <w:rFonts w:ascii="Times New Roman" w:hAnsi="Times New Roman"/>
          <w:color w:val="000000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ED1D14">
        <w:rPr>
          <w:rFonts w:ascii="Times New Roman" w:hAnsi="Times New Roman"/>
          <w:color w:val="000000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 w:rsidR="00ED1D14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08:14:030427:464 площадью 600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ED1D14">
        <w:rPr>
          <w:rFonts w:ascii="Times New Roman" w:hAnsi="Times New Roman"/>
          <w:color w:val="000000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переулок им. Шарапова М.С., №12</w:t>
      </w:r>
      <w:r w:rsidR="00ED1D1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D1D14">
        <w:rPr>
          <w:rFonts w:ascii="Times New Roman" w:hAnsi="Times New Roman"/>
          <w:sz w:val="28"/>
          <w:szCs w:val="28"/>
        </w:rPr>
        <w:t>согласно схеме № 11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4D5AD0" w:rsidRDefault="004D5AD0" w:rsidP="004D5A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12) </w:t>
      </w:r>
      <w:r w:rsidR="00ED1D14">
        <w:rPr>
          <w:rFonts w:ascii="Times New Roman" w:hAnsi="Times New Roman"/>
          <w:color w:val="000000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ED1D14">
        <w:rPr>
          <w:rFonts w:ascii="Times New Roman" w:hAnsi="Times New Roman"/>
          <w:color w:val="000000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 города и зоны зеленых насаждений, </w:t>
      </w:r>
      <w:r w:rsidR="00ED1D14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08:14:030365:5 площадью 600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ED1D14">
        <w:rPr>
          <w:rFonts w:ascii="Times New Roman" w:hAnsi="Times New Roman"/>
          <w:color w:val="000000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улица Южная, № 5</w:t>
      </w:r>
      <w:r w:rsidR="00ED1D1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D1D14">
        <w:rPr>
          <w:rFonts w:ascii="Times New Roman" w:hAnsi="Times New Roman"/>
          <w:sz w:val="28"/>
          <w:szCs w:val="28"/>
        </w:rPr>
        <w:t>согласно схеме № 12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4D5AD0" w:rsidRDefault="004D5AD0" w:rsidP="004D5A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13) </w:t>
      </w:r>
      <w:r w:rsidR="00ED1D14">
        <w:rPr>
          <w:rFonts w:ascii="Times New Roman" w:hAnsi="Times New Roman"/>
          <w:color w:val="000000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коммерческих и торговых объектов, </w:t>
      </w:r>
      <w:r w:rsidR="00ED1D14">
        <w:rPr>
          <w:rFonts w:ascii="Times New Roman" w:hAnsi="Times New Roman"/>
          <w:color w:val="000000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многоэтажной жилой застройки (5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proofErr w:type="gramStart"/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 выше) и зоны культовых объектов, </w:t>
      </w:r>
      <w:r w:rsidR="00ED1D14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08:14:030509:11 площадью 777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ED1D14">
        <w:rPr>
          <w:rFonts w:ascii="Times New Roman" w:hAnsi="Times New Roman"/>
          <w:color w:val="000000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улица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Хомутникова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№2, строение № 4</w:t>
      </w:r>
      <w:r w:rsidR="00ED1D1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D1D14">
        <w:rPr>
          <w:rFonts w:ascii="Times New Roman" w:hAnsi="Times New Roman"/>
          <w:sz w:val="28"/>
          <w:szCs w:val="28"/>
        </w:rPr>
        <w:t>согласно схеме № 13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4D5AD0" w:rsidRDefault="004D5AD0" w:rsidP="004D5A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14) </w:t>
      </w:r>
      <w:r w:rsidR="00ED1D14">
        <w:rPr>
          <w:rFonts w:ascii="Times New Roman" w:hAnsi="Times New Roman"/>
          <w:color w:val="000000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коммунальные зоны, </w:t>
      </w:r>
      <w:r w:rsidR="00ED1D14">
        <w:rPr>
          <w:rFonts w:ascii="Times New Roman" w:hAnsi="Times New Roman"/>
          <w:color w:val="000000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зеленых насаждений и улично-дорожной сети, </w:t>
      </w:r>
      <w:r w:rsidR="00ED1D14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08:14:030232:1423, площадью 485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ED1D14">
        <w:rPr>
          <w:rFonts w:ascii="Times New Roman" w:hAnsi="Times New Roman"/>
          <w:color w:val="000000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ул. В.И. Ленина, № 7, строение 10</w:t>
      </w:r>
      <w:r w:rsidR="00ED1D1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D1D14">
        <w:rPr>
          <w:rFonts w:ascii="Times New Roman" w:hAnsi="Times New Roman"/>
          <w:sz w:val="28"/>
          <w:szCs w:val="28"/>
        </w:rPr>
        <w:t>согласно схеме № 1</w:t>
      </w:r>
      <w:r w:rsidR="00AE74A9">
        <w:rPr>
          <w:rFonts w:ascii="Times New Roman" w:hAnsi="Times New Roman"/>
          <w:sz w:val="28"/>
          <w:szCs w:val="28"/>
        </w:rPr>
        <w:t>4</w:t>
      </w:r>
      <w:r w:rsidR="00ED1D14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D5AD0" w:rsidRDefault="004D5AD0" w:rsidP="004D5A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15) </w:t>
      </w:r>
      <w:r w:rsidR="00AE74A9">
        <w:rPr>
          <w:rFonts w:ascii="Times New Roman" w:hAnsi="Times New Roman"/>
          <w:color w:val="000000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AE74A9">
        <w:rPr>
          <w:rFonts w:ascii="Times New Roman" w:hAnsi="Times New Roman"/>
          <w:color w:val="000000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зеленых насаждений и зоны улично-дорожной сети, земельны</w:t>
      </w:r>
      <w:r w:rsidR="00AE74A9">
        <w:rPr>
          <w:rFonts w:ascii="Times New Roman" w:hAnsi="Times New Roman"/>
          <w:color w:val="000000"/>
          <w:sz w:val="28"/>
          <w:szCs w:val="28"/>
        </w:rPr>
        <w:t>е участки</w:t>
      </w:r>
      <w:r>
        <w:rPr>
          <w:rFonts w:ascii="Times New Roman" w:hAnsi="Times New Roman"/>
          <w:color w:val="000000"/>
          <w:sz w:val="28"/>
          <w:szCs w:val="28"/>
        </w:rPr>
        <w:t xml:space="preserve"> с кадастровыми номерами 08:14:030635:1129, 08:14:030635:1130, 08:14:030635:215 общей пл</w:t>
      </w:r>
      <w:r w:rsidR="00AE74A9">
        <w:rPr>
          <w:rFonts w:ascii="Times New Roman" w:hAnsi="Times New Roman"/>
          <w:color w:val="000000"/>
          <w:sz w:val="28"/>
          <w:szCs w:val="28"/>
        </w:rPr>
        <w:t xml:space="preserve">ощадью 1200 </w:t>
      </w:r>
      <w:proofErr w:type="spellStart"/>
      <w:r w:rsidR="00AE74A9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="00AE74A9">
        <w:rPr>
          <w:rFonts w:ascii="Times New Roman" w:hAnsi="Times New Roman"/>
          <w:color w:val="000000"/>
          <w:sz w:val="28"/>
          <w:szCs w:val="28"/>
        </w:rPr>
        <w:t>., расположенные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пер. Восточный, № 14</w:t>
      </w:r>
      <w:r w:rsidR="00AE74A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AE74A9">
        <w:rPr>
          <w:rFonts w:ascii="Times New Roman" w:hAnsi="Times New Roman"/>
          <w:sz w:val="28"/>
          <w:szCs w:val="28"/>
        </w:rPr>
        <w:t>согласно схеме № 15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D5AD0" w:rsidRDefault="004D5AD0" w:rsidP="004D5A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16) </w:t>
      </w:r>
      <w:r w:rsidR="00AE74A9">
        <w:rPr>
          <w:rFonts w:ascii="Times New Roman" w:hAnsi="Times New Roman"/>
          <w:color w:val="000000"/>
          <w:sz w:val="28"/>
          <w:szCs w:val="28"/>
        </w:rPr>
        <w:t>включить</w:t>
      </w:r>
      <w:r>
        <w:rPr>
          <w:rFonts w:ascii="Times New Roman" w:hAnsi="Times New Roman"/>
          <w:color w:val="000000"/>
          <w:sz w:val="28"/>
          <w:szCs w:val="28"/>
        </w:rPr>
        <w:t xml:space="preserve"> в зону общественных центров, </w:t>
      </w:r>
      <w:r w:rsidR="00AE74A9">
        <w:rPr>
          <w:rFonts w:ascii="Times New Roman" w:hAnsi="Times New Roman"/>
          <w:color w:val="000000"/>
          <w:sz w:val="28"/>
          <w:szCs w:val="28"/>
        </w:rPr>
        <w:t>исключив</w:t>
      </w:r>
      <w:r>
        <w:rPr>
          <w:rFonts w:ascii="Times New Roman" w:hAnsi="Times New Roman"/>
          <w:color w:val="000000"/>
          <w:sz w:val="28"/>
          <w:szCs w:val="28"/>
        </w:rPr>
        <w:t xml:space="preserve"> из зоны торговых и коммерческих объектов, </w:t>
      </w:r>
      <w:r w:rsidR="00AE74A9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>
        <w:rPr>
          <w:rFonts w:ascii="Times New Roman" w:hAnsi="Times New Roman"/>
          <w:color w:val="000000"/>
          <w:sz w:val="28"/>
          <w:szCs w:val="28"/>
        </w:rPr>
        <w:t xml:space="preserve">площадью 597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AE74A9">
        <w:rPr>
          <w:rFonts w:ascii="Times New Roman" w:hAnsi="Times New Roman"/>
          <w:color w:val="000000"/>
          <w:sz w:val="28"/>
          <w:szCs w:val="28"/>
        </w:rPr>
        <w:t>расположенный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ул. Кирова</w:t>
      </w:r>
      <w:r w:rsidR="00AE74A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AE74A9">
        <w:rPr>
          <w:rFonts w:ascii="Times New Roman" w:hAnsi="Times New Roman"/>
          <w:sz w:val="28"/>
          <w:szCs w:val="28"/>
        </w:rPr>
        <w:t>согласно схеме № 16 Приложения к настоящему решению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25AF2" w:rsidRPr="00925AF2" w:rsidRDefault="00925AF2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925AF2" w:rsidRPr="00925AF2" w:rsidRDefault="00925AF2" w:rsidP="00B755A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ED5F55" w:rsidRPr="00925AF2" w:rsidRDefault="00ED5F55" w:rsidP="00925AF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–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Элистинского 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81" w:rsidRDefault="00361F81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61F81" w:rsidSect="004D5AD0">
          <w:pgSz w:w="11906" w:h="16838"/>
          <w:pgMar w:top="993" w:right="850" w:bottom="993" w:left="1701" w:header="708" w:footer="708" w:gutter="0"/>
          <w:cols w:space="708"/>
          <w:docGrid w:linePitch="360"/>
        </w:sectPr>
      </w:pPr>
    </w:p>
    <w:p w:rsidR="00361F81" w:rsidRPr="008C4096" w:rsidRDefault="00925AF2" w:rsidP="008C4096">
      <w:pPr>
        <w:pStyle w:val="2"/>
        <w:spacing w:before="0" w:line="240" w:lineRule="auto"/>
        <w:ind w:left="5103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</w:pPr>
      <w:r w:rsidRPr="008C4096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lastRenderedPageBreak/>
        <w:t>Приложение</w:t>
      </w:r>
    </w:p>
    <w:p w:rsidR="00925AF2" w:rsidRPr="008C4096" w:rsidRDefault="00925AF2" w:rsidP="008C4096">
      <w:pPr>
        <w:pStyle w:val="2"/>
        <w:spacing w:before="0" w:line="240" w:lineRule="auto"/>
        <w:ind w:left="5103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>к решению Элистинского</w:t>
      </w:r>
      <w:r w:rsidR="008C4096"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>городского Собрания</w:t>
      </w:r>
    </w:p>
    <w:p w:rsidR="00925AF2" w:rsidRDefault="00925AF2" w:rsidP="008C4096">
      <w:pPr>
        <w:pStyle w:val="a4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8C4096">
        <w:rPr>
          <w:rFonts w:ascii="Times New Roman" w:hAnsi="Times New Roman" w:cs="Times New Roman"/>
          <w:sz w:val="28"/>
          <w:szCs w:val="28"/>
        </w:rPr>
        <w:t>от «___» ____ 202</w:t>
      </w:r>
      <w:r w:rsidR="00B85636" w:rsidRPr="008C4096">
        <w:rPr>
          <w:rFonts w:ascii="Times New Roman" w:hAnsi="Times New Roman" w:cs="Times New Roman"/>
          <w:sz w:val="28"/>
          <w:szCs w:val="28"/>
        </w:rPr>
        <w:t>2</w:t>
      </w:r>
      <w:r w:rsidRPr="008C4096">
        <w:rPr>
          <w:rFonts w:ascii="Times New Roman" w:hAnsi="Times New Roman" w:cs="Times New Roman"/>
          <w:sz w:val="28"/>
          <w:szCs w:val="28"/>
        </w:rPr>
        <w:t xml:space="preserve"> года №__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8C4096" w:rsidRDefault="008C4096" w:rsidP="008C4096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8C4096" w:rsidTr="008C4096">
        <w:trPr>
          <w:trHeight w:val="96"/>
        </w:trPr>
        <w:tc>
          <w:tcPr>
            <w:tcW w:w="4821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8C4096" w:rsidTr="008C4096">
        <w:trPr>
          <w:trHeight w:val="96"/>
        </w:trPr>
        <w:tc>
          <w:tcPr>
            <w:tcW w:w="4821" w:type="dxa"/>
          </w:tcPr>
          <w:p w:rsidR="008C4096" w:rsidRDefault="003659E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5115" w:dyaOrig="5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75pt;height:240pt" o:ole="">
                  <v:imagedata r:id="rId5" o:title=""/>
                </v:shape>
                <o:OLEObject Type="Embed" ProgID="PBrush" ShapeID="_x0000_i1025" DrawAspect="Content" ObjectID="_1715004497" r:id="rId6"/>
              </w:object>
            </w:r>
          </w:p>
        </w:tc>
        <w:tc>
          <w:tcPr>
            <w:tcW w:w="4819" w:type="dxa"/>
          </w:tcPr>
          <w:p w:rsidR="008C4096" w:rsidRDefault="003659E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5685" w:dyaOrig="5265">
                <v:shape id="_x0000_i1026" type="#_x0000_t75" style="width:281.65pt;height:240pt" o:ole="">
                  <v:imagedata r:id="rId7" o:title=""/>
                </v:shape>
                <o:OLEObject Type="Embed" ProgID="PBrush" ShapeID="_x0000_i1026" DrawAspect="Content" ObjectID="_1715004498" r:id="rId8"/>
              </w:object>
            </w:r>
          </w:p>
        </w:tc>
      </w:tr>
    </w:tbl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2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659E7" w:rsidRDefault="003659E7" w:rsidP="003659E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659E7" w:rsidTr="003659E7">
        <w:trPr>
          <w:trHeight w:val="96"/>
        </w:trPr>
        <w:tc>
          <w:tcPr>
            <w:tcW w:w="4821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659E7" w:rsidTr="003659E7">
        <w:trPr>
          <w:trHeight w:val="96"/>
        </w:trPr>
        <w:tc>
          <w:tcPr>
            <w:tcW w:w="4821" w:type="dxa"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6405" w:dyaOrig="5550">
                <v:shape id="_x0000_i1027" type="#_x0000_t75" style="width:289pt;height:258.6pt" o:ole="">
                  <v:imagedata r:id="rId9" o:title=""/>
                </v:shape>
                <o:OLEObject Type="Embed" ProgID="PBrush" ShapeID="_x0000_i1027" DrawAspect="Content" ObjectID="_1715004499" r:id="rId10"/>
              </w:object>
            </w:r>
          </w:p>
        </w:tc>
        <w:tc>
          <w:tcPr>
            <w:tcW w:w="4819" w:type="dxa"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7500" w:dyaOrig="6720">
                <v:shape id="_x0000_i1028" type="#_x0000_t75" style="width:286.05pt;height:258.6pt" o:ole="">
                  <v:imagedata r:id="rId11" o:title=""/>
                </v:shape>
                <o:OLEObject Type="Embed" ProgID="PBrush" ShapeID="_x0000_i1028" DrawAspect="Content" ObjectID="_1715004500" r:id="rId12"/>
              </w:object>
            </w:r>
          </w:p>
        </w:tc>
      </w:tr>
    </w:tbl>
    <w:p w:rsidR="003659E7" w:rsidRDefault="003659E7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3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659E7" w:rsidRDefault="003659E7" w:rsidP="003659E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659E7" w:rsidTr="003659E7">
        <w:trPr>
          <w:trHeight w:val="96"/>
        </w:trPr>
        <w:tc>
          <w:tcPr>
            <w:tcW w:w="4821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659E7" w:rsidTr="003659E7">
        <w:trPr>
          <w:trHeight w:val="96"/>
        </w:trPr>
        <w:tc>
          <w:tcPr>
            <w:tcW w:w="4821" w:type="dxa"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6120" w:dyaOrig="5325">
                <v:shape id="_x0000_i1029" type="#_x0000_t75" style="width:293.9pt;height:258.6pt" o:ole="">
                  <v:imagedata r:id="rId13" o:title=""/>
                </v:shape>
                <o:OLEObject Type="Embed" ProgID="PBrush" ShapeID="_x0000_i1029" DrawAspect="Content" ObjectID="_1715004501" r:id="rId14"/>
              </w:object>
            </w:r>
          </w:p>
        </w:tc>
        <w:tc>
          <w:tcPr>
            <w:tcW w:w="4819" w:type="dxa"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6390" w:dyaOrig="5205">
                <v:shape id="_x0000_i1030" type="#_x0000_t75" style="width:304.65pt;height:255.65pt" o:ole="">
                  <v:imagedata r:id="rId15" o:title=""/>
                </v:shape>
                <o:OLEObject Type="Embed" ProgID="PBrush" ShapeID="_x0000_i1030" DrawAspect="Content" ObjectID="_1715004502" r:id="rId16"/>
              </w:object>
            </w:r>
          </w:p>
        </w:tc>
      </w:tr>
    </w:tbl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4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659E7" w:rsidRDefault="003659E7" w:rsidP="003659E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659E7" w:rsidTr="003659E7">
        <w:trPr>
          <w:trHeight w:val="96"/>
        </w:trPr>
        <w:tc>
          <w:tcPr>
            <w:tcW w:w="4821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659E7" w:rsidTr="003659E7">
        <w:trPr>
          <w:trHeight w:val="96"/>
        </w:trPr>
        <w:tc>
          <w:tcPr>
            <w:tcW w:w="4821" w:type="dxa"/>
          </w:tcPr>
          <w:p w:rsidR="003659E7" w:rsidRDefault="0074095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5295" w:dyaOrig="3885">
                <v:shape id="_x0000_i1031" type="#_x0000_t75" style="width:301.7pt;height:273.3pt" o:ole="">
                  <v:imagedata r:id="rId17" o:title=""/>
                </v:shape>
                <o:OLEObject Type="Embed" ProgID="PBrush" ShapeID="_x0000_i1031" DrawAspect="Content" ObjectID="_1715004503" r:id="rId18"/>
              </w:object>
            </w:r>
          </w:p>
        </w:tc>
        <w:tc>
          <w:tcPr>
            <w:tcW w:w="4819" w:type="dxa"/>
          </w:tcPr>
          <w:p w:rsidR="003659E7" w:rsidRDefault="0074095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5700" w:dyaOrig="4140">
                <v:shape id="_x0000_i1032" type="#_x0000_t75" style="width:318.85pt;height:273.3pt" o:ole="">
                  <v:imagedata r:id="rId19" o:title=""/>
                </v:shape>
                <o:OLEObject Type="Embed" ProgID="PBrush" ShapeID="_x0000_i1032" DrawAspect="Content" ObjectID="_1715004504" r:id="rId20"/>
              </w:object>
            </w:r>
          </w:p>
        </w:tc>
      </w:tr>
    </w:tbl>
    <w:p w:rsidR="003659E7" w:rsidRDefault="003659E7" w:rsidP="00AE74A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659E7" w:rsidRDefault="003659E7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5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659E7" w:rsidRDefault="003659E7" w:rsidP="003659E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659E7" w:rsidTr="003659E7">
        <w:trPr>
          <w:trHeight w:val="96"/>
        </w:trPr>
        <w:tc>
          <w:tcPr>
            <w:tcW w:w="4821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659E7" w:rsidTr="003659E7">
        <w:trPr>
          <w:trHeight w:val="96"/>
        </w:trPr>
        <w:tc>
          <w:tcPr>
            <w:tcW w:w="4821" w:type="dxa"/>
          </w:tcPr>
          <w:p w:rsidR="003659E7" w:rsidRDefault="0074095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6975" w:dyaOrig="5250">
                <v:shape id="_x0000_i1033" type="#_x0000_t75" style="width:359pt;height:284.1pt" o:ole="">
                  <v:imagedata r:id="rId21" o:title=""/>
                </v:shape>
                <o:OLEObject Type="Embed" ProgID="PBrush" ShapeID="_x0000_i1033" DrawAspect="Content" ObjectID="_1715004505" r:id="rId22"/>
              </w:object>
            </w:r>
          </w:p>
        </w:tc>
        <w:tc>
          <w:tcPr>
            <w:tcW w:w="4819" w:type="dxa"/>
          </w:tcPr>
          <w:p w:rsidR="003659E7" w:rsidRDefault="0074095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6255" w:dyaOrig="5655">
                <v:shape id="_x0000_i1034" type="#_x0000_t75" style="width:328.15pt;height:278.7pt" o:ole="">
                  <v:imagedata r:id="rId23" o:title=""/>
                </v:shape>
                <o:OLEObject Type="Embed" ProgID="PBrush" ShapeID="_x0000_i1034" DrawAspect="Content" ObjectID="_1715004506" r:id="rId24"/>
              </w:object>
            </w:r>
          </w:p>
        </w:tc>
      </w:tr>
    </w:tbl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6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659E7" w:rsidRDefault="003659E7" w:rsidP="003659E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659E7" w:rsidTr="003659E7">
        <w:trPr>
          <w:trHeight w:val="96"/>
        </w:trPr>
        <w:tc>
          <w:tcPr>
            <w:tcW w:w="4821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659E7" w:rsidTr="003659E7">
        <w:trPr>
          <w:trHeight w:val="96"/>
        </w:trPr>
        <w:tc>
          <w:tcPr>
            <w:tcW w:w="4821" w:type="dxa"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6495" w:dyaOrig="5895">
                <v:shape id="_x0000_i1035" type="#_x0000_t75" style="width:285.05pt;height:253.2pt" o:ole="">
                  <v:imagedata r:id="rId25" o:title=""/>
                </v:shape>
                <o:OLEObject Type="Embed" ProgID="PBrush" ShapeID="_x0000_i1035" DrawAspect="Content" ObjectID="_1715004507" r:id="rId26"/>
              </w:object>
            </w:r>
          </w:p>
        </w:tc>
        <w:tc>
          <w:tcPr>
            <w:tcW w:w="4819" w:type="dxa"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7305" w:dyaOrig="5715">
                <v:shape id="_x0000_i1036" type="#_x0000_t75" style="width:279.2pt;height:257.15pt" o:ole="">
                  <v:imagedata r:id="rId27" o:title=""/>
                </v:shape>
                <o:OLEObject Type="Embed" ProgID="PBrush" ShapeID="_x0000_i1036" DrawAspect="Content" ObjectID="_1715004508" r:id="rId28"/>
              </w:object>
            </w:r>
          </w:p>
        </w:tc>
      </w:tr>
    </w:tbl>
    <w:p w:rsidR="003659E7" w:rsidRDefault="003659E7" w:rsidP="00AE74A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659E7" w:rsidRDefault="003659E7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7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659E7" w:rsidRDefault="003659E7" w:rsidP="003659E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659E7" w:rsidTr="003659E7">
        <w:trPr>
          <w:trHeight w:val="96"/>
        </w:trPr>
        <w:tc>
          <w:tcPr>
            <w:tcW w:w="4821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659E7" w:rsidTr="003659E7">
        <w:trPr>
          <w:trHeight w:val="96"/>
        </w:trPr>
        <w:tc>
          <w:tcPr>
            <w:tcW w:w="4821" w:type="dxa"/>
          </w:tcPr>
          <w:p w:rsidR="003659E7" w:rsidRDefault="0074095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6750" w:dyaOrig="5865">
                <v:shape id="_x0000_i1037" type="#_x0000_t75" style="width:311.5pt;height:278.7pt" o:ole="">
                  <v:imagedata r:id="rId29" o:title=""/>
                </v:shape>
                <o:OLEObject Type="Embed" ProgID="PBrush" ShapeID="_x0000_i1037" DrawAspect="Content" ObjectID="_1715004509" r:id="rId30"/>
              </w:object>
            </w:r>
          </w:p>
        </w:tc>
        <w:tc>
          <w:tcPr>
            <w:tcW w:w="4819" w:type="dxa"/>
          </w:tcPr>
          <w:p w:rsidR="003659E7" w:rsidRDefault="0074095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7140" w:dyaOrig="6330">
                <v:shape id="_x0000_i1038" type="#_x0000_t75" style="width:306.6pt;height:279.2pt" o:ole="">
                  <v:imagedata r:id="rId31" o:title=""/>
                </v:shape>
                <o:OLEObject Type="Embed" ProgID="PBrush" ShapeID="_x0000_i1038" DrawAspect="Content" ObjectID="_1715004510" r:id="rId32"/>
              </w:object>
            </w:r>
          </w:p>
        </w:tc>
      </w:tr>
    </w:tbl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8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659E7" w:rsidRDefault="003659E7" w:rsidP="003659E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659E7" w:rsidTr="003659E7">
        <w:trPr>
          <w:trHeight w:val="96"/>
        </w:trPr>
        <w:tc>
          <w:tcPr>
            <w:tcW w:w="4821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659E7" w:rsidTr="003659E7">
        <w:trPr>
          <w:trHeight w:val="96"/>
        </w:trPr>
        <w:tc>
          <w:tcPr>
            <w:tcW w:w="4821" w:type="dxa"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5670" w:dyaOrig="5280">
                <v:shape id="_x0000_i1039" type="#_x0000_t75" style="width:292.9pt;height:279.65pt" o:ole="">
                  <v:imagedata r:id="rId33" o:title=""/>
                </v:shape>
                <o:OLEObject Type="Embed" ProgID="PBrush" ShapeID="_x0000_i1039" DrawAspect="Content" ObjectID="_1715004511" r:id="rId34"/>
              </w:object>
            </w:r>
          </w:p>
        </w:tc>
        <w:tc>
          <w:tcPr>
            <w:tcW w:w="4819" w:type="dxa"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5760" w:dyaOrig="5835">
                <v:shape id="_x0000_i1040" type="#_x0000_t75" style="width:269.4pt;height:279.65pt" o:ole="">
                  <v:imagedata r:id="rId35" o:title=""/>
                </v:shape>
                <o:OLEObject Type="Embed" ProgID="PBrush" ShapeID="_x0000_i1040" DrawAspect="Content" ObjectID="_1715004512" r:id="rId36"/>
              </w:object>
            </w:r>
          </w:p>
        </w:tc>
      </w:tr>
    </w:tbl>
    <w:p w:rsidR="003659E7" w:rsidRDefault="003659E7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9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659E7" w:rsidRDefault="003659E7" w:rsidP="003659E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659E7" w:rsidTr="003659E7">
        <w:trPr>
          <w:trHeight w:val="96"/>
        </w:trPr>
        <w:tc>
          <w:tcPr>
            <w:tcW w:w="4821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659E7" w:rsidTr="003659E7">
        <w:trPr>
          <w:trHeight w:val="96"/>
        </w:trPr>
        <w:tc>
          <w:tcPr>
            <w:tcW w:w="4821" w:type="dxa"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4725" w:dyaOrig="4230">
                <v:shape id="_x0000_i1041" type="#_x0000_t75" style="width:281.15pt;height:269.4pt" o:ole="">
                  <v:imagedata r:id="rId37" o:title=""/>
                </v:shape>
                <o:OLEObject Type="Embed" ProgID="PBrush" ShapeID="_x0000_i1041" DrawAspect="Content" ObjectID="_1715004513" r:id="rId38"/>
              </w:object>
            </w:r>
          </w:p>
        </w:tc>
        <w:tc>
          <w:tcPr>
            <w:tcW w:w="4819" w:type="dxa"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4860" w:dyaOrig="4260">
                <v:shape id="_x0000_i1042" type="#_x0000_t75" style="width:286.05pt;height:269.9pt" o:ole="">
                  <v:imagedata r:id="rId39" o:title=""/>
                </v:shape>
                <o:OLEObject Type="Embed" ProgID="PBrush" ShapeID="_x0000_i1042" DrawAspect="Content" ObjectID="_1715004514" r:id="rId40"/>
              </w:object>
            </w:r>
          </w:p>
        </w:tc>
      </w:tr>
    </w:tbl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10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659E7" w:rsidRDefault="003659E7" w:rsidP="003659E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659E7" w:rsidTr="003659E7">
        <w:trPr>
          <w:trHeight w:val="96"/>
        </w:trPr>
        <w:tc>
          <w:tcPr>
            <w:tcW w:w="4821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659E7" w:rsidTr="003659E7">
        <w:trPr>
          <w:trHeight w:val="96"/>
        </w:trPr>
        <w:tc>
          <w:tcPr>
            <w:tcW w:w="4821" w:type="dxa"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7725" w:dyaOrig="6570">
                <v:shape id="_x0000_i1043" type="#_x0000_t75" style="width:296.8pt;height:264.5pt" o:ole="">
                  <v:imagedata r:id="rId41" o:title=""/>
                </v:shape>
                <o:OLEObject Type="Embed" ProgID="PBrush" ShapeID="_x0000_i1043" DrawAspect="Content" ObjectID="_1715004515" r:id="rId42"/>
              </w:object>
            </w:r>
          </w:p>
        </w:tc>
        <w:tc>
          <w:tcPr>
            <w:tcW w:w="4819" w:type="dxa"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7305" w:dyaOrig="6375">
                <v:shape id="_x0000_i1044" type="#_x0000_t75" style="width:297.8pt;height:262.55pt" o:ole="">
                  <v:imagedata r:id="rId43" o:title=""/>
                </v:shape>
                <o:OLEObject Type="Embed" ProgID="PBrush" ShapeID="_x0000_i1044" DrawAspect="Content" ObjectID="_1715004516" r:id="rId44"/>
              </w:object>
            </w:r>
          </w:p>
        </w:tc>
      </w:tr>
    </w:tbl>
    <w:p w:rsidR="003659E7" w:rsidRDefault="003659E7" w:rsidP="00AE74A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659E7" w:rsidRDefault="003659E7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11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659E7" w:rsidRDefault="003659E7" w:rsidP="003659E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659E7" w:rsidTr="003659E7">
        <w:trPr>
          <w:trHeight w:val="96"/>
        </w:trPr>
        <w:tc>
          <w:tcPr>
            <w:tcW w:w="4821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659E7" w:rsidTr="003659E7">
        <w:trPr>
          <w:trHeight w:val="96"/>
        </w:trPr>
        <w:tc>
          <w:tcPr>
            <w:tcW w:w="4821" w:type="dxa"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6540" w:dyaOrig="6780">
                <v:shape id="_x0000_i1045" type="#_x0000_t75" style="width:286.05pt;height:271.35pt" o:ole="">
                  <v:imagedata r:id="rId45" o:title=""/>
                </v:shape>
                <o:OLEObject Type="Embed" ProgID="PBrush" ShapeID="_x0000_i1045" DrawAspect="Content" ObjectID="_1715004517" r:id="rId46"/>
              </w:object>
            </w:r>
          </w:p>
        </w:tc>
        <w:tc>
          <w:tcPr>
            <w:tcW w:w="4819" w:type="dxa"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6180" w:dyaOrig="6600">
                <v:shape id="_x0000_i1046" type="#_x0000_t75" style="width:276.25pt;height:272.35pt" o:ole="">
                  <v:imagedata r:id="rId47" o:title=""/>
                </v:shape>
                <o:OLEObject Type="Embed" ProgID="PBrush" ShapeID="_x0000_i1046" DrawAspect="Content" ObjectID="_1715004518" r:id="rId48"/>
              </w:object>
            </w:r>
          </w:p>
        </w:tc>
      </w:tr>
    </w:tbl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12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659E7" w:rsidRDefault="003659E7" w:rsidP="003659E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659E7" w:rsidTr="003659E7">
        <w:trPr>
          <w:trHeight w:val="96"/>
        </w:trPr>
        <w:tc>
          <w:tcPr>
            <w:tcW w:w="4821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659E7" w:rsidTr="003659E7">
        <w:trPr>
          <w:trHeight w:val="96"/>
        </w:trPr>
        <w:tc>
          <w:tcPr>
            <w:tcW w:w="4821" w:type="dxa"/>
          </w:tcPr>
          <w:p w:rsidR="003659E7" w:rsidRDefault="0074095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7305" w:dyaOrig="7200">
                <v:shape id="_x0000_i1047" type="#_x0000_t75" style="width:282.1pt;height:261.05pt" o:ole="">
                  <v:imagedata r:id="rId49" o:title=""/>
                </v:shape>
                <o:OLEObject Type="Embed" ProgID="PBrush" ShapeID="_x0000_i1047" DrawAspect="Content" ObjectID="_1715004519" r:id="rId50"/>
              </w:object>
            </w:r>
          </w:p>
        </w:tc>
        <w:tc>
          <w:tcPr>
            <w:tcW w:w="4819" w:type="dxa"/>
          </w:tcPr>
          <w:p w:rsidR="003659E7" w:rsidRDefault="0074095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7755" w:dyaOrig="7170">
                <v:shape id="_x0000_i1048" type="#_x0000_t75" style="width:279.65pt;height:261.55pt" o:ole="">
                  <v:imagedata r:id="rId51" o:title=""/>
                </v:shape>
                <o:OLEObject Type="Embed" ProgID="PBrush" ShapeID="_x0000_i1048" DrawAspect="Content" ObjectID="_1715004520" r:id="rId52"/>
              </w:object>
            </w:r>
          </w:p>
        </w:tc>
      </w:tr>
    </w:tbl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59E7" w:rsidRDefault="003659E7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13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659E7" w:rsidRDefault="003659E7" w:rsidP="003659E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659E7" w:rsidTr="003659E7">
        <w:trPr>
          <w:trHeight w:val="96"/>
        </w:trPr>
        <w:tc>
          <w:tcPr>
            <w:tcW w:w="4821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659E7" w:rsidTr="003659E7">
        <w:trPr>
          <w:trHeight w:val="96"/>
        </w:trPr>
        <w:tc>
          <w:tcPr>
            <w:tcW w:w="4821" w:type="dxa"/>
          </w:tcPr>
          <w:p w:rsidR="003659E7" w:rsidRDefault="0074095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6225" w:dyaOrig="5730">
                <v:shape id="_x0000_i1049" type="#_x0000_t75" style="width:230.2pt;height:259.1pt" o:ole="">
                  <v:imagedata r:id="rId53" o:title=""/>
                </v:shape>
                <o:OLEObject Type="Embed" ProgID="PBrush" ShapeID="_x0000_i1049" DrawAspect="Content" ObjectID="_1715004521" r:id="rId54"/>
              </w:object>
            </w:r>
          </w:p>
        </w:tc>
        <w:tc>
          <w:tcPr>
            <w:tcW w:w="4819" w:type="dxa"/>
          </w:tcPr>
          <w:p w:rsidR="003659E7" w:rsidRDefault="0074095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6330" w:dyaOrig="5715">
                <v:shape id="_x0000_i1050" type="#_x0000_t75" style="width:230.7pt;height:259.1pt" o:ole="">
                  <v:imagedata r:id="rId55" o:title=""/>
                </v:shape>
                <o:OLEObject Type="Embed" ProgID="PBrush" ShapeID="_x0000_i1050" DrawAspect="Content" ObjectID="_1715004522" r:id="rId56"/>
              </w:object>
            </w:r>
          </w:p>
        </w:tc>
      </w:tr>
    </w:tbl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  <w:r w:rsidR="007409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659E7" w:rsidRDefault="003659E7" w:rsidP="003659E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659E7" w:rsidRDefault="003659E7" w:rsidP="003659E7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659E7" w:rsidTr="003659E7">
        <w:trPr>
          <w:trHeight w:val="96"/>
        </w:trPr>
        <w:tc>
          <w:tcPr>
            <w:tcW w:w="4821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659E7" w:rsidRDefault="003659E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659E7" w:rsidTr="0074095C">
        <w:trPr>
          <w:trHeight w:val="4789"/>
        </w:trPr>
        <w:tc>
          <w:tcPr>
            <w:tcW w:w="4821" w:type="dxa"/>
          </w:tcPr>
          <w:p w:rsidR="003659E7" w:rsidRDefault="0074095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5160" w:dyaOrig="4560">
                <v:shape id="_x0000_i1051" type="#_x0000_t75" style="width:230.7pt;height:273.3pt" o:ole="">
                  <v:imagedata r:id="rId57" o:title=""/>
                </v:shape>
                <o:OLEObject Type="Embed" ProgID="PBrush" ShapeID="_x0000_i1051" DrawAspect="Content" ObjectID="_1715004523" r:id="rId58"/>
              </w:object>
            </w:r>
          </w:p>
        </w:tc>
        <w:tc>
          <w:tcPr>
            <w:tcW w:w="4819" w:type="dxa"/>
          </w:tcPr>
          <w:p w:rsidR="003659E7" w:rsidRDefault="0074095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5160" w:dyaOrig="4575">
                <v:shape id="_x0000_i1052" type="#_x0000_t75" style="width:230.7pt;height:273.3pt" o:ole="">
                  <v:imagedata r:id="rId59" o:title=""/>
                </v:shape>
                <o:OLEObject Type="Embed" ProgID="PBrush" ShapeID="_x0000_i1052" DrawAspect="Content" ObjectID="_1715004524" r:id="rId60"/>
              </w:object>
            </w:r>
          </w:p>
        </w:tc>
      </w:tr>
    </w:tbl>
    <w:p w:rsidR="0074095C" w:rsidRDefault="0074095C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74095C" w:rsidRDefault="0074095C" w:rsidP="0074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15</w:t>
      </w:r>
    </w:p>
    <w:p w:rsidR="0074095C" w:rsidRDefault="0074095C" w:rsidP="0074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4095C" w:rsidRDefault="0074095C" w:rsidP="0074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4095C" w:rsidRDefault="0074095C" w:rsidP="0074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4095C" w:rsidRDefault="0074095C" w:rsidP="0074095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4095C" w:rsidTr="0074095C">
        <w:trPr>
          <w:trHeight w:val="96"/>
        </w:trPr>
        <w:tc>
          <w:tcPr>
            <w:tcW w:w="4821" w:type="dxa"/>
            <w:hideMark/>
          </w:tcPr>
          <w:p w:rsidR="0074095C" w:rsidRDefault="007409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4095C" w:rsidRDefault="0074095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4095C" w:rsidTr="0074095C">
        <w:trPr>
          <w:trHeight w:val="96"/>
        </w:trPr>
        <w:tc>
          <w:tcPr>
            <w:tcW w:w="4821" w:type="dxa"/>
          </w:tcPr>
          <w:p w:rsidR="0074095C" w:rsidRDefault="0074095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9645" w:dyaOrig="8835">
                <v:shape id="_x0000_i1053" type="#_x0000_t75" style="width:296.35pt;height:272.35pt" o:ole="">
                  <v:imagedata r:id="rId61" o:title=""/>
                </v:shape>
                <o:OLEObject Type="Embed" ProgID="PBrush" ShapeID="_x0000_i1053" DrawAspect="Content" ObjectID="_1715004525" r:id="rId62"/>
              </w:object>
            </w:r>
          </w:p>
        </w:tc>
        <w:tc>
          <w:tcPr>
            <w:tcW w:w="4819" w:type="dxa"/>
          </w:tcPr>
          <w:p w:rsidR="0074095C" w:rsidRDefault="0074095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rFonts w:asciiTheme="minorHAnsi" w:hAnsiTheme="minorHAnsi" w:cstheme="minorBidi"/>
                <w:lang w:eastAsia="ru-RU"/>
              </w:rPr>
              <w:object w:dxaOrig="8325" w:dyaOrig="8040">
                <v:shape id="_x0000_i1054" type="#_x0000_t75" style="width:272.8pt;height:271.85pt" o:ole="">
                  <v:imagedata r:id="rId63" o:title=""/>
                </v:shape>
                <o:OLEObject Type="Embed" ProgID="PBrush" ShapeID="_x0000_i1054" DrawAspect="Content" ObjectID="_1715004526" r:id="rId64"/>
              </w:object>
            </w:r>
          </w:p>
        </w:tc>
      </w:tr>
    </w:tbl>
    <w:p w:rsidR="0074095C" w:rsidRDefault="0074095C" w:rsidP="0074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4095C" w:rsidRDefault="0074095C" w:rsidP="0074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16</w:t>
      </w:r>
    </w:p>
    <w:p w:rsidR="0074095C" w:rsidRDefault="0074095C" w:rsidP="0074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4095C" w:rsidRDefault="0074095C" w:rsidP="0074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4095C" w:rsidRDefault="0074095C" w:rsidP="0074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4095C" w:rsidRDefault="0074095C" w:rsidP="0074095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4095C" w:rsidTr="0074095C">
        <w:trPr>
          <w:trHeight w:val="96"/>
        </w:trPr>
        <w:tc>
          <w:tcPr>
            <w:tcW w:w="4821" w:type="dxa"/>
            <w:hideMark/>
          </w:tcPr>
          <w:p w:rsidR="0074095C" w:rsidRDefault="007409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4095C" w:rsidRDefault="0074095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4095C" w:rsidTr="0074095C">
        <w:trPr>
          <w:trHeight w:val="96"/>
        </w:trPr>
        <w:tc>
          <w:tcPr>
            <w:tcW w:w="4821" w:type="dxa"/>
          </w:tcPr>
          <w:p w:rsidR="0074095C" w:rsidRDefault="0074095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noProof/>
                <w:lang w:eastAsia="ru-RU"/>
              </w:rPr>
              <w:drawing>
                <wp:inline distT="0" distB="0" distL="0" distR="0" wp14:anchorId="6C491E48" wp14:editId="4C1B91F0">
                  <wp:extent cx="3433266" cy="3412901"/>
                  <wp:effectExtent l="0" t="0" r="0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65"/>
                          <a:srcRect l="16079" t="11542" r="37229" b="17552"/>
                          <a:stretch/>
                        </pic:blipFill>
                        <pic:spPr bwMode="auto">
                          <a:xfrm>
                            <a:off x="0" y="0"/>
                            <a:ext cx="3438278" cy="3417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74095C" w:rsidRDefault="0074095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E74A9">
              <w:rPr>
                <w:noProof/>
                <w:lang w:eastAsia="ru-RU"/>
              </w:rPr>
              <w:drawing>
                <wp:inline distT="0" distB="0" distL="0" distR="0" wp14:anchorId="7CA9564E" wp14:editId="0760F656">
                  <wp:extent cx="3552825" cy="3412490"/>
                  <wp:effectExtent l="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66"/>
                          <a:srcRect l="12842" t="12144" r="36611" b="14508"/>
                          <a:stretch/>
                        </pic:blipFill>
                        <pic:spPr bwMode="auto">
                          <a:xfrm>
                            <a:off x="0" y="0"/>
                            <a:ext cx="3556315" cy="3415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95C" w:rsidRDefault="0074095C" w:rsidP="0074095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74095C" w:rsidSect="000E7CA1">
      <w:pgSz w:w="11906" w:h="16838"/>
      <w:pgMar w:top="1135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6657CE"/>
    <w:multiLevelType w:val="hybridMultilevel"/>
    <w:tmpl w:val="B0CE7BE6"/>
    <w:lvl w:ilvl="0" w:tplc="07E414F8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" w15:restartNumberingAfterBreak="0">
    <w:nsid w:val="21C82F9D"/>
    <w:multiLevelType w:val="hybridMultilevel"/>
    <w:tmpl w:val="DE18E61C"/>
    <w:lvl w:ilvl="0" w:tplc="E266E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7A4"/>
    <w:rsid w:val="000024E9"/>
    <w:rsid w:val="00033AEC"/>
    <w:rsid w:val="00045EC9"/>
    <w:rsid w:val="00080F9F"/>
    <w:rsid w:val="000A7A61"/>
    <w:rsid w:val="000E7CA1"/>
    <w:rsid w:val="0010717C"/>
    <w:rsid w:val="0012311E"/>
    <w:rsid w:val="0017633A"/>
    <w:rsid w:val="001A2009"/>
    <w:rsid w:val="001D4ADC"/>
    <w:rsid w:val="00205E49"/>
    <w:rsid w:val="0024525A"/>
    <w:rsid w:val="00263288"/>
    <w:rsid w:val="002B6591"/>
    <w:rsid w:val="003167A4"/>
    <w:rsid w:val="003270DF"/>
    <w:rsid w:val="00361F81"/>
    <w:rsid w:val="003659E7"/>
    <w:rsid w:val="003664CC"/>
    <w:rsid w:val="00381686"/>
    <w:rsid w:val="003B0624"/>
    <w:rsid w:val="003E4C3E"/>
    <w:rsid w:val="00410553"/>
    <w:rsid w:val="00410911"/>
    <w:rsid w:val="00456BF2"/>
    <w:rsid w:val="004731F8"/>
    <w:rsid w:val="004D5AD0"/>
    <w:rsid w:val="00512B30"/>
    <w:rsid w:val="005D02A1"/>
    <w:rsid w:val="005F4E48"/>
    <w:rsid w:val="006721C4"/>
    <w:rsid w:val="00672FF6"/>
    <w:rsid w:val="00677AB7"/>
    <w:rsid w:val="006834C8"/>
    <w:rsid w:val="006C4372"/>
    <w:rsid w:val="006D2CFA"/>
    <w:rsid w:val="006E3D7C"/>
    <w:rsid w:val="00704A1C"/>
    <w:rsid w:val="00726153"/>
    <w:rsid w:val="0074095C"/>
    <w:rsid w:val="00780608"/>
    <w:rsid w:val="00793F0D"/>
    <w:rsid w:val="00824B37"/>
    <w:rsid w:val="00842BCD"/>
    <w:rsid w:val="00857012"/>
    <w:rsid w:val="008C4096"/>
    <w:rsid w:val="008D584B"/>
    <w:rsid w:val="008E4898"/>
    <w:rsid w:val="00902FB7"/>
    <w:rsid w:val="00917196"/>
    <w:rsid w:val="00925AF2"/>
    <w:rsid w:val="00997DF2"/>
    <w:rsid w:val="009C438A"/>
    <w:rsid w:val="009D74BE"/>
    <w:rsid w:val="009F38E2"/>
    <w:rsid w:val="00A12FCD"/>
    <w:rsid w:val="00A22FD7"/>
    <w:rsid w:val="00A722A7"/>
    <w:rsid w:val="00A916DC"/>
    <w:rsid w:val="00AA4DEF"/>
    <w:rsid w:val="00AE74A9"/>
    <w:rsid w:val="00B20C90"/>
    <w:rsid w:val="00B42362"/>
    <w:rsid w:val="00B70BBF"/>
    <w:rsid w:val="00B755A7"/>
    <w:rsid w:val="00B85636"/>
    <w:rsid w:val="00B92C1B"/>
    <w:rsid w:val="00BD0B07"/>
    <w:rsid w:val="00C742AD"/>
    <w:rsid w:val="00CA2BD0"/>
    <w:rsid w:val="00CB03EB"/>
    <w:rsid w:val="00CC7985"/>
    <w:rsid w:val="00D13740"/>
    <w:rsid w:val="00DA1F06"/>
    <w:rsid w:val="00E51C9C"/>
    <w:rsid w:val="00EB0A11"/>
    <w:rsid w:val="00ED073B"/>
    <w:rsid w:val="00ED1D14"/>
    <w:rsid w:val="00ED5F55"/>
    <w:rsid w:val="00F047EE"/>
    <w:rsid w:val="00F70D39"/>
    <w:rsid w:val="00F7330C"/>
    <w:rsid w:val="00F91D9B"/>
    <w:rsid w:val="00FA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D7443088-4A3D-4A1E-B5F6-BB274539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E49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2009"/>
    <w:rPr>
      <w:rFonts w:ascii="Segoe UI" w:eastAsiaTheme="minorEastAsia" w:hAnsi="Segoe UI" w:cs="Segoe UI"/>
      <w:sz w:val="18"/>
      <w:szCs w:val="18"/>
    </w:rPr>
  </w:style>
  <w:style w:type="table" w:customStyle="1" w:styleId="22">
    <w:name w:val="Сетка таблицы22"/>
    <w:basedOn w:val="a1"/>
    <w:uiPriority w:val="59"/>
    <w:rsid w:val="00045E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3.bin"/><Relationship Id="rId55" Type="http://schemas.openxmlformats.org/officeDocument/2006/relationships/image" Target="media/image26.png"/><Relationship Id="rId63" Type="http://schemas.openxmlformats.org/officeDocument/2006/relationships/image" Target="media/image30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7.bin"/><Relationship Id="rId66" Type="http://schemas.openxmlformats.org/officeDocument/2006/relationships/image" Target="media/image32.png"/><Relationship Id="rId5" Type="http://schemas.openxmlformats.org/officeDocument/2006/relationships/image" Target="media/image1.png"/><Relationship Id="rId61" Type="http://schemas.openxmlformats.org/officeDocument/2006/relationships/image" Target="media/image29.png"/><Relationship Id="rId19" Type="http://schemas.openxmlformats.org/officeDocument/2006/relationships/image" Target="media/image8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png"/><Relationship Id="rId67" Type="http://schemas.openxmlformats.org/officeDocument/2006/relationships/fontTable" Target="fontTable.xml"/><Relationship Id="rId20" Type="http://schemas.openxmlformats.org/officeDocument/2006/relationships/oleObject" Target="embeddings/oleObject8.bin"/><Relationship Id="rId41" Type="http://schemas.openxmlformats.org/officeDocument/2006/relationships/image" Target="media/image19.png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oleObject" Target="embeddings/oleObject3.bin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14</Pages>
  <Words>2723</Words>
  <Characters>15525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2022-05-25T14:21:00Z</cp:lastPrinted>
  <dcterms:created xsi:type="dcterms:W3CDTF">2021-11-22T07:06:00Z</dcterms:created>
  <dcterms:modified xsi:type="dcterms:W3CDTF">2022-05-25T14:21:00Z</dcterms:modified>
</cp:coreProperties>
</file>